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0B0606" w:rsidRPr="000B0606" w:rsidTr="000B06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B0606" w:rsidRPr="000B0606" w:rsidRDefault="000B0606" w:rsidP="000B0606">
            <w:pPr>
              <w:spacing w:after="0" w:line="240" w:lineRule="auto"/>
              <w:ind w:left="150" w:right="600"/>
              <w:outlineLvl w:val="2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0B060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Минэкономразвития РФ: нужно внедрять сервисную модель поддержки бизнеса</w:t>
            </w:r>
          </w:p>
        </w:tc>
      </w:tr>
      <w:tr w:rsidR="000B0606" w:rsidRPr="000B0606" w:rsidTr="000B060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B0606" w:rsidRPr="000B0606" w:rsidRDefault="000B0606" w:rsidP="000B06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0B0606" w:rsidRPr="000B0606" w:rsidRDefault="000B0606" w:rsidP="000B0606">
      <w:pPr>
        <w:shd w:val="clear" w:color="auto" w:fill="F1F6F9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VII Всероссийской конференции «Развитие системы инфраструктуры поддержки субъектов малого и среднего предпринимательства» приняли участие более 400 экспертов со всей России, чья работа связана с поддержкой предпринимательства. Основными направлениями помощи бизнесу названы создание принципа одного окна, создание недостающих институтов и кратное увеличение числа предлагаемых для предпринимателей услуг. Кроме этого, были озвучены новые правила предоставления субсидий регионам.</w:t>
      </w:r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конференции обсуждались вопросы помощи малому бизнесу. </w:t>
      </w:r>
      <w:r w:rsidRPr="000B0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Олег Фомичев</w:t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обратил внимание, что Минэкономразвития сейчас сфокусировано на интеграции всех элементов поддержки МСП в рамках проектного подхода в регионах и обеспечении сервисного подхода к поддержке бизнеса.</w:t>
      </w:r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его словам, системность подхода обуславливают четыре задачи </w:t>
      </w:r>
      <w:proofErr w:type="spellStart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госполитики</w:t>
      </w:r>
      <w:proofErr w:type="spellEnd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, в рамках которых Министерство пытается охватить жизненный цикл конкретного малого и среднего предприятия это: вовлечение, акселерация, эффективность и глобализация. </w:t>
      </w:r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«Наша задача сделать так, чтобы на каждом из этапов развития малого и среднего предпринимательства бизнес </w:t>
      </w:r>
      <w:proofErr w:type="gramStart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получал</w:t>
      </w:r>
      <w:proofErr w:type="gramEnd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ровно те инструменты поддержки и те имеющиеся сервисы, которые ему необходимы для того, чтобы стать более конкурентоспособным, наращивать объем производимой продукции работать с клиентами и увеличивать прибыль»</w:t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, - заявил замминистра.</w:t>
      </w:r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 Минэкономразвития подчеркнул, что в развитии малого и среднего предпринимательства регионы и муниципалитеты должны занимать </w:t>
      </w:r>
      <w:proofErr w:type="spellStart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проактивную</w:t>
      </w:r>
      <w:proofErr w:type="spellEnd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позицию, это направление должно быть в числе основных приоритетов для губернатора и его команды, так как оно влияет не только на экономику, но и на качество жизни граждан и общественной среды.</w:t>
      </w:r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«Решить  задачи по развитию сектора быстро и качественно можно только в проектном режиме, </w:t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заявил он.</w:t>
      </w:r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- На федеральном уровне реализуются правительственные проекты, но необходимо внедрять </w:t>
      </w:r>
      <w:proofErr w:type="gramStart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такие</w:t>
      </w:r>
      <w:proofErr w:type="gramEnd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же принципы работы на региональном и муниципальном уровне, для организации системной работы в регионах по поддержке малого и среднего предпринимательства и переформатирования коммуникации бизнеса и власти мы начали внедрение проектного подхода в регионах».</w:t>
      </w:r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губернатора Челябинской области </w:t>
      </w:r>
      <w:r w:rsidRPr="000B0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Руслан </w:t>
      </w:r>
      <w:proofErr w:type="spellStart"/>
      <w:r w:rsidRPr="000B0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Гаттаров</w:t>
      </w:r>
      <w:proofErr w:type="spellEnd"/>
      <w:r w:rsidRPr="000B0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 выступая на конференции, рассказал о результатах  перезагрузки системы господдержки бизнеса в Челябинской области, об опыте реализации принципа одного окна.</w:t>
      </w:r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словам вице-губернатора, в «Территории бизнеса»  представлены все инструменты, которые могут понадобиться предпринимателям. «</w:t>
      </w:r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Основная ниша, которая будет расти - это малый и средний бизнес, - заявил вице-губернатор. - Со 140 тысячами предпринимателей нельзя работать в ручном режиме, нужно создавать </w:t>
      </w:r>
      <w:proofErr w:type="spellStart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инвестклимат</w:t>
      </w:r>
      <w:proofErr w:type="spellEnd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снижать административные барьеры. Бизнес не должен ощущать взаимодействие с государством, мы должны быть </w:t>
      </w:r>
      <w:proofErr w:type="spellStart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клиентоориентированными</w:t>
      </w:r>
      <w:proofErr w:type="spellEnd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как в хорошем магазине или банке</w:t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Руслан </w:t>
      </w:r>
      <w:proofErr w:type="spellStart"/>
      <w:r w:rsidRPr="000B0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Гаттаров</w:t>
      </w:r>
      <w:proofErr w:type="spellEnd"/>
      <w:r w:rsidRPr="000B0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подчеркнул, что в регионе выросло количество индивидуальных предпринимателей. «</w:t>
      </w:r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этом есть вклад правительства региона и муниципалитетов, </w:t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заявил вице-губернатор</w:t>
      </w:r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- Наши усилия направлены на то, чтобы развивать малый и средний бизнес. Средний бизнес высокотехнологичен, на него долго не обращали внимания.  Там работает большое количество людей, и там мы видим новых чемпионов</w:t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Подробно вице-губернатор рассказал о реформе, которая коснулась министерства экономического развития региона. На Южный Урал пригласили </w:t>
      </w:r>
      <w:proofErr w:type="gramStart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</w:t>
      </w:r>
      <w:proofErr w:type="gramEnd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провел аудит ведомства. Ранее представители министерства убеждали, что для успешной работы им нужно увеличить штат сотрудников: к 120 уже имеющимся работникам </w:t>
      </w:r>
      <w:proofErr w:type="spellStart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донабрать</w:t>
      </w:r>
      <w:proofErr w:type="spellEnd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еще </w:t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60. Но по итогам аудита </w:t>
      </w:r>
      <w:proofErr w:type="spellStart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консалтеры</w:t>
      </w:r>
      <w:proofErr w:type="spellEnd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наоборот обосновали сокращение персонала на 30%. При формировании обновленного ведомства столкнулись с новой проблемой - кадровой.</w:t>
      </w:r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меня было очень долго ощущение, что нет людей, которые нам подходят. Согласовали с губернатором открытый кадровый конкурс МЭР</w:t>
      </w:r>
      <w:proofErr w:type="gramStart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proofErr w:type="gramEnd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.0. В итоге, за несколько месяцев получили более 500 заявлений, 200 соискателей написали эссе, прошли тесты. Что мы имеем сейчас: 35-40 человек - очень хорошие кадры, 25 - наш золотой запас, 15 - феноменальные ребята, которые готовы были перейти к нам на меньшие зарплаты. На 33%, как я говорил, мы обновили состав</w:t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», - рассказал вице-губернатор.</w:t>
      </w:r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конференции также смогли оценить «Территорию бизнеса». В режиме </w:t>
      </w:r>
      <w:proofErr w:type="spellStart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зрителям продемонстрировали несколько зон, где предприниматели получают консультации и оформляют необходимые документы.</w:t>
      </w:r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Департамента развития малого и среднего предпринимательства и </w:t>
      </w:r>
      <w:proofErr w:type="gramStart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конкуренции Минэкономразвития России</w:t>
      </w:r>
      <w:proofErr w:type="gramEnd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0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Максим </w:t>
      </w:r>
      <w:proofErr w:type="spellStart"/>
      <w:r w:rsidRPr="000B0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Паршин</w:t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заявил</w:t>
      </w:r>
      <w:proofErr w:type="spellEnd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необходимости увеличить количество услуг для предпринимателей и их доступности: </w:t>
      </w:r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«Все услуги должны быть доступны в режиме «одного окна». Их количество должно исчисляться миллионами. Сейчас их около 200 тысяч. Эти объемы нужно кратно увеличить».</w:t>
      </w:r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главных инструментов для финансирования бизнеса он назвал </w:t>
      </w:r>
      <w:proofErr w:type="spellStart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микрофинансовые</w:t>
      </w:r>
      <w:proofErr w:type="spellEnd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организации, отметив, что это  уникальный инструмент поддержки. «</w:t>
      </w:r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Часто </w:t>
      </w:r>
      <w:proofErr w:type="spellStart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микропредпринимателю</w:t>
      </w:r>
      <w:proofErr w:type="spellEnd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больше негде получить финансовую поддержку,</w:t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 - отметил он. - </w:t>
      </w:r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Мы внесли в Правительство законопроект о повышении порога </w:t>
      </w:r>
      <w:proofErr w:type="spellStart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микрозаймов</w:t>
      </w:r>
      <w:proofErr w:type="spellEnd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до 5 млн. Общая капитализация МФО для бизнеса - 26 </w:t>
      </w:r>
      <w:proofErr w:type="spellStart"/>
      <w:proofErr w:type="gramStart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млрд</w:t>
      </w:r>
      <w:proofErr w:type="spellEnd"/>
      <w:proofErr w:type="gramEnd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рублей. И 4,5 </w:t>
      </w:r>
      <w:proofErr w:type="spellStart"/>
      <w:proofErr w:type="gramStart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трлн</w:t>
      </w:r>
      <w:proofErr w:type="spellEnd"/>
      <w:proofErr w:type="gramEnd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кредитования МСП. </w:t>
      </w:r>
      <w:proofErr w:type="gramStart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Мы должны в разы, если не в десятки раз, увеличить объем </w:t>
      </w:r>
      <w:proofErr w:type="spellStart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микрофинансовой</w:t>
      </w:r>
      <w:proofErr w:type="spellEnd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помощи за счет использования МФО для собственной </w:t>
      </w:r>
      <w:proofErr w:type="spellStart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докапитализации</w:t>
      </w:r>
      <w:proofErr w:type="spellEnd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кредитных ресурсов, например, в рамках специального продукта </w:t>
      </w:r>
      <w:proofErr w:type="spellStart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МСП-банка</w:t>
      </w:r>
      <w:proofErr w:type="spellEnd"/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</w:t>
      </w:r>
      <w:proofErr w:type="gramEnd"/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общественной организации по поддержке бизнеса «Опора России»</w:t>
      </w:r>
      <w:r w:rsidRPr="000B06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Александр Калинин</w:t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 выделил три направления, по которым стоит работать для поддержки предпринимательства. «</w:t>
      </w:r>
      <w:r w:rsidRPr="000B06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Административные барьеры, они у нас растут, по разным причинам. Надо перезагрузить работу административных комиссий. Бонусов для акселерации нет, морковок для тех, кто из малого стал средним. И есть вопрос несправедливой конкуренции с нелегальным бизнесом. Нелегальный бизнес растет, и невозможно конкурировать по цене с теми, кто нигде не зарегистрирован</w:t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Добавим, что заслуги Челябинской области на форуме оценил заместитель министра экономического развития РФ Олег Фомичев, назвав регион среди лидеров по поддержке малого и среднего бизнеса.</w:t>
      </w:r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VII Всероссийской конференции «Развитие системы инфраструктуры поддержки субъектов малого и среднего предпринимательства» выступает Министерство экономического развития РФ, при поддержке Губернатора Челябинской области и Фонда развития МСП Челябинской области.</w:t>
      </w:r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информационный партнер: информационное агентство </w:t>
      </w:r>
      <w:hyperlink r:id="rId4" w:history="1">
        <w:r w:rsidRPr="000B0606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ТАСС</w:t>
        </w:r>
      </w:hyperlink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партнеры: информационное агентство </w:t>
      </w:r>
      <w:hyperlink r:id="rId5" w:history="1">
        <w:r w:rsidRPr="000B0606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«Интерфакс-Урал»,</w:t>
        </w:r>
      </w:hyperlink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0B0606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«</w:t>
        </w:r>
        <w:proofErr w:type="spellStart"/>
        <w:r w:rsidRPr="000B0606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Коммерсантъ</w:t>
        </w:r>
        <w:proofErr w:type="spellEnd"/>
        <w:r w:rsidRPr="000B0606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 xml:space="preserve"> Южный Урал»,</w:t>
        </w:r>
      </w:hyperlink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0B0606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«Российская газета»,</w:t>
        </w:r>
        <w:proofErr w:type="spellStart"/>
      </w:hyperlink>
      <w:hyperlink r:id="rId8" w:history="1">
        <w:r w:rsidRPr="000B0606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Медиахолдинг</w:t>
        </w:r>
        <w:proofErr w:type="spellEnd"/>
        <w:r w:rsidRPr="000B0606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 xml:space="preserve"> «Гранада Пресс»</w:t>
        </w:r>
      </w:hyperlink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, Россия24, </w:t>
      </w:r>
      <w:proofErr w:type="spellStart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"https://www.1obl.ru/" </w:instrText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0B0606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</w:rPr>
        <w:t>Медиахолдинг</w:t>
      </w:r>
      <w:proofErr w:type="spellEnd"/>
      <w:r w:rsidRPr="000B0606">
        <w:rPr>
          <w:rFonts w:ascii="Times New Roman" w:eastAsia="Times New Roman" w:hAnsi="Times New Roman" w:cs="Times New Roman"/>
          <w:color w:val="336699"/>
          <w:sz w:val="24"/>
          <w:szCs w:val="24"/>
          <w:u w:val="single"/>
        </w:rPr>
        <w:t xml:space="preserve"> «ОТВ»</w:t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,  радиостанция </w:t>
      </w:r>
      <w:hyperlink r:id="rId9" w:history="1">
        <w:r w:rsidRPr="000B0606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«</w:t>
        </w:r>
        <w:proofErr w:type="spellStart"/>
        <w:r w:rsidRPr="000B0606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Business</w:t>
        </w:r>
        <w:proofErr w:type="spellEnd"/>
        <w:r w:rsidRPr="000B0606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 xml:space="preserve"> FM Челябинск»</w:t>
        </w:r>
      </w:hyperlink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0" w:history="1">
        <w:r w:rsidRPr="000B0606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31 канал</w:t>
        </w:r>
      </w:hyperlink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, радиостанция </w:t>
      </w:r>
      <w:hyperlink r:id="rId11" w:history="1">
        <w:r w:rsidRPr="000B0606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«Челябинское эхо»,</w:t>
        </w:r>
      </w:hyperlink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 агентство новостей </w:t>
      </w:r>
      <w:hyperlink r:id="rId12" w:history="1">
        <w:r w:rsidRPr="000B0606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</w:rPr>
          <w:t>«Доступ».</w:t>
        </w:r>
      </w:hyperlink>
      <w:proofErr w:type="gramEnd"/>
    </w:p>
    <w:p w:rsidR="000B0606" w:rsidRPr="000B0606" w:rsidRDefault="000B0606" w:rsidP="000B060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Контактное лицо для представителей СМИ: Кристина </w:t>
      </w:r>
      <w:proofErr w:type="spellStart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Барсегян</w:t>
      </w:r>
      <w:proofErr w:type="spellEnd"/>
      <w:r w:rsidRPr="000B0606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3" w:history="1">
        <w:r w:rsidRPr="000B0606">
          <w:rPr>
            <w:rFonts w:ascii="Times New Roman" w:eastAsia="Times New Roman" w:hAnsi="Times New Roman" w:cs="Times New Roman"/>
            <w:bCs/>
            <w:color w:val="336699"/>
            <w:sz w:val="24"/>
            <w:szCs w:val="24"/>
            <w:u w:val="single"/>
          </w:rPr>
          <w:t>newskb@mail.ru</w:t>
        </w:r>
      </w:hyperlink>
    </w:p>
    <w:p w:rsidR="00546A62" w:rsidRPr="000B0606" w:rsidRDefault="00546A62" w:rsidP="000B060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46A62" w:rsidRPr="000B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606"/>
    <w:rsid w:val="000B0606"/>
    <w:rsid w:val="0054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0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06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B06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0B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B0606"/>
    <w:rPr>
      <w:b/>
      <w:bCs/>
    </w:rPr>
  </w:style>
  <w:style w:type="character" w:styleId="a6">
    <w:name w:val="Emphasis"/>
    <w:basedOn w:val="a0"/>
    <w:uiPriority w:val="20"/>
    <w:qFormat/>
    <w:rsid w:val="000B060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B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adapress.ru/contacts/" TargetMode="External"/><Relationship Id="rId13" Type="http://schemas.openxmlformats.org/officeDocument/2006/relationships/hyperlink" Target="mailto:newskb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g.ru/" TargetMode="External"/><Relationship Id="rId12" Type="http://schemas.openxmlformats.org/officeDocument/2006/relationships/hyperlink" Target="https://dostup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nom-chelreg.ru/admin/news/www.chel.kommersant.ru" TargetMode="External"/><Relationship Id="rId11" Type="http://schemas.openxmlformats.org/officeDocument/2006/relationships/hyperlink" Target="http://echochel.ru/" TargetMode="External"/><Relationship Id="rId5" Type="http://schemas.openxmlformats.org/officeDocument/2006/relationships/hyperlink" Target="http://www.interfax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31tv.ru/" TargetMode="External"/><Relationship Id="rId4" Type="http://schemas.openxmlformats.org/officeDocument/2006/relationships/hyperlink" Target="http://tass.ru/" TargetMode="External"/><Relationship Id="rId9" Type="http://schemas.openxmlformats.org/officeDocument/2006/relationships/hyperlink" Target="https://bfm74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2017-11-24T04:12:00Z</dcterms:created>
  <dcterms:modified xsi:type="dcterms:W3CDTF">2017-11-24T04:14:00Z</dcterms:modified>
</cp:coreProperties>
</file>